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  <w:rPr>
          <w:sz w:val="33"/>
          <w:szCs w:val="33"/>
        </w:rPr>
      </w:pPr>
      <w:r>
        <w:rPr>
          <w:rFonts w:ascii="Microsoft YaHei UI" w:hAnsi="Microsoft YaHei UI" w:eastAsia="Microsoft YaHei UI" w:cs="Microsoft YaHei UI"/>
          <w:b/>
          <w:color w:val="333333"/>
          <w:spacing w:val="7"/>
          <w:sz w:val="33"/>
          <w:szCs w:val="33"/>
          <w:bdr w:val="none" w:color="auto" w:sz="0" w:space="0"/>
          <w:shd w:val="clear" w:fill="FFFFFF"/>
        </w:rPr>
        <w:t>什么是缠绕垫？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一  缠绕垫一般使用在什么场合？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1135" cy="5515610"/>
            <wp:effectExtent l="0" t="0" r="571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上表是HG法兰标准所附表格中，缠绕垫的使用范围。笼统地讲，缠绕垫可用于CL150-CL2500的各类场合。实际上，下面是重点：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a 特定缠绕垫能否使用在特定的温压组合，取决于缠绕垫金属带和填充材料的性质。可参考下表：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68595" cy="3075940"/>
            <wp:effectExtent l="0" t="0" r="825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b 除了材料本身的性质，缠绕垫在特定工况能否长久使用，还取决于厂家的材料应用水平和制造/质量控制/工艺水平。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c 法兰压力等级不大于PN20时，由于法兰刚度较小，而缠绕垫相对较硬，过大的紧固力矩容易导致法兰变形而导致泄露，不推荐使用。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d 实际的工程中，不少设计院往往根据工程经验，把缠绕垫的使用限制在PN20~PN110的压力等级区间。若由于特定场合的泄露问题严重必须使用缠绕垫解决时，可与特定的优秀厂家交流及技术确认后确定。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二  缠绕垫分哪几种结构，如何取舍？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缠绕垫片结构形式及代号和使用法兰类别：</w:t>
      </w:r>
    </w:p>
    <w:tbl>
      <w:tblPr>
        <w:tblW w:w="8504" w:type="dxa"/>
        <w:tblCellSpacing w:w="15" w:type="dxa"/>
        <w:tblInd w:w="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48"/>
        <w:gridCol w:w="1008"/>
        <w:gridCol w:w="37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vMerge w:val="restart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基本型式 </w:t>
            </w:r>
          </w:p>
        </w:tc>
        <w:tc>
          <w:tcPr>
            <w:tcW w:w="0" w:type="auto"/>
            <w:vMerge w:val="restart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代号</w:t>
            </w:r>
          </w:p>
        </w:tc>
        <w:tc>
          <w:tcPr>
            <w:tcW w:w="0" w:type="auto"/>
            <w:vMerge w:val="restart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适用的法兰密封面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vMerge w:val="continue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tblCellSpacing w:w="15" w:type="dxa"/>
        </w:trPr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基本型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A型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榫槽面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15" w:type="dxa"/>
        </w:trPr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带内环型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B型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凹凸面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tblCellSpacing w:w="15" w:type="dxa"/>
        </w:trPr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带定位环型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C型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平面或突面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tblCellSpacing w:w="15" w:type="dxa"/>
        </w:trPr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带内环及定位环型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D型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Microsoft YaHei UI" w:hAnsi="Microsoft YaHei UI" w:eastAsia="Microsoft YaHei UI" w:cs="Microsoft YaHei UI"/>
                <w:color w:val="333333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平面或突面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基本型: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2971800" cy="28670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933825" cy="47815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带内环型：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2524125" cy="25717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4667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带定位环（外环）型：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581400" cy="3124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213350"/>
            <wp:effectExtent l="0" t="0" r="762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带内环及定位环（外环）型：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993515" cy="3759200"/>
            <wp:effectExtent l="0" t="0" r="698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那么，缠绕垫的各种类型，我们该如何选择呢？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a 根据法兰的密封面形式来选择，至于为什么，见上图，不解释。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b 熟悉下列标准中的限制性规则：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b.1 HG20634-3.0.5:除基本型外，CL600以上及使用PTFE填充的缠绕垫应使用内环。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b.2 SH3059-7.4.4,CL600以上应使用带内外环缠绕垫。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三 缠绕垫的常用材料有哪些，如何取舍？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1 金属带的材质应具有耐内部工艺介质腐蚀能力的材料。内环材料应采用与金属带材质相同或更高材料，且应具有耐内部工艺介质腐蚀能力。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 除非用户另有规定，对中环（外环）可采用碳钢，并经过喷涂电镀等处理。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3 填充材料的选择主要取决于其使用温度，另外考虑一些填充材料对于介质的适用性，如耐蚀性。见上文表格。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四 缠绕垫的表示方法？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国内各标准缠绕垫的表示方法其实很简单，自左至右的四位数字，代表缠绕垫由外自内的材料。代表对照可见下表：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1770" cy="4749165"/>
            <wp:effectExtent l="0" t="0" r="508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b/>
          <w:color w:val="7B0C00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D1222代表的缠绕垫为：外环（对中环）为碳钢，金属带为304，填充材料为石墨，内环为304的D型缠绕垫。</w:t>
      </w:r>
    </w:p>
    <w:p>
      <w:pPr>
        <w:keepNext w:val="0"/>
        <w:keepLines w:val="0"/>
        <w:widowControl/>
        <w:suppressLineNumbers w:val="0"/>
        <w:jc w:val="left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6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费舍尔舅舅</cp:lastModifiedBy>
  <dcterms:modified xsi:type="dcterms:W3CDTF">2020-11-04T12:26:02Z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