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4"/>
          <w:rFonts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一 为什么要进行管道应力分析？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1）为了使管道和管件内的内应力不超过许用应力值；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2）为了使与管系相连的动设备的管口荷载在制造商或国际规范规定的许用范围内；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3）为了使与管系相连的静设备管口的局部应力在允许范围内；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4）为了计算得到管系中支架和约束的设计荷载；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5）为了确定各工况管子的位移；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6）为了优化管系设计。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二 管道应力分析包含哪些工作内容？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管道应力分析分为静力分析和动力分析。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静力分析包括：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1）压力荷载和持续荷载作用下的一次应力计算——防止塑性变形破坏；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2）管道热胀冷缩以及端点附加位移等位移荷载作用下的二次应力计算——防止疲劳破坏；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3）管道对设备作用力的计算——防止作用力太大，保证设备正常运行；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4）管道支吊架的受力计算——为支吊架设计提供依据；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5）管道上法兰的受力计算——防止法兰汇漏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动力分析包括：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1）管道自振频率分析——防止管道系统共振；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2）管道强迫振动响应分析——控制管道振动及应力；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3）往复压缩机（泵）气（液）柱频率分析——防止气柱共振；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4）往复压缩机（泵）压力脉动分析——控制压力脉动值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一般来说，除非往复式压缩机、往复泵等震动设备附属管线及其它可能存在较大震动的管系需进行动力分析外，普通管线在进行静力分析的同时，管架设置适当考虑安全阀泄放、气液两相流对管系的影响便已经可以满足工程设计的需要了，不必单独进行动力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三 哪些管道要进行应力分析？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spacing w:val="7"/>
          <w:sz w:val="25"/>
          <w:szCs w:val="25"/>
        </w:rPr>
      </w:pP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不同的公司对需要进行应力分析的管道范围往往会有不同的要求，这些范围在一些设计院被称为临界管系表。在此，压力管道人只给出下文的要求，作为参考：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一般说来，下述管系必须利用应力分析软件（如CAESAR II）通过计算机进行计算及分析。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1）与贮罐相连的，公称管径12”及以上且设计温度在100 度及上的管线；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2）离心式压缩机（API 617）及往复式压缩机（API 618）的3”及以上的进、出口管线：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3）蒸汽透平（NAME SM23）的入口、出口和抽提管线；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4）泵（API 610 ）——公称管径4”及以上且温度100 度及以上或温度-20 度及以下的吸入、排出管线；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5）空冷器（API 661） ——公称管径6”及以上且温度120 度及以上的进、出口管线；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6）加热炉（API 560 ）——与管口相连的6”及以上和温度200 度及以上的管线；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7）相当长的直管，如界区外的管廊上的管线；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8）法兰处的泄漏会造成重大危险的管线，如氧气管线、环氧乙烷管线等。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9）公称管径4”及以上且100 度及以上或-50 度及以下的所有管线；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四 管道柔性的概念及改善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管道柔性是反映管道变形难易程度的一个物理概念，表示管道通过自身变形吸收热胀、冷缩和其它位移变形的能力。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进行管道设计时，应在保证管道具有足够的柔性来吸收位移应变的前提下，使管道的长度尽可能短或投资尽可能少。在管道柔性设计中，除考虑管道本身的热胀冷缩外，还应考虑管道端点的附加位移。</w:t>
      </w: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设计时，一般采用下列一种或几种措施来增加管道的柔性：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1）改变管道的走向；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2）选用波形补偿器、套管式补偿器或球形补偿器；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3）选用弹性支吊架。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五 怎样才能称为一个好的应力分析工程师?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4"/>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在应力的道路上还有很多路要走，戒骄戒躁，沉下心，从项目中总结，从总结中提高。万不可浅尝辄止，坐井观天，在小范围内懂的比别人多些，便小富即安，老子天下第一。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1）作为新手，唐永进老师的《压力管道应力分析》至少读3-5遍，读到你认为唐老师的这本书写得太简单、太初级为止，辅助读透固体力学中的静力学、动力学和材料力学，特别是材料力学中的压力容器力学部分，然后才开始学习CAESAR II、AutoPIPE等软件的操作。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（2）新手还应先了解管道应力工作内容和流程，熟悉软件和相关规范，理解各种类型管架的用途，能够建立正确的模型，得到可靠的结果，选取合适的管架。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（3）入门者能够利用力学知识分析不通过管道的原因，提出修改方案。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（4）初级者开始计算管道应力同时，校核泵，汽机，压缩机，空冷器等敏感设备管口应力，</w:t>
      </w:r>
      <w:r>
        <w:rPr>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当然，你要勇于钻研，熟悉不同设备和管系的准确模拟，从会算向算的好迈进。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（4）中级者可以写管道应力工程设计规定，临界管线选取，膨胀节参数选取，动态分析压缩机震动。校核初级者计算结果 ,给初级者不能解决的管道建议，能够对管架厂商技术评标。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（5）高级者熟练到目测发现不通过计算便找出应力问题的大概原因，立马提出绝佳的修改方案，能够帮业主最小代价解决问题。</w:t>
      </w:r>
    </w:p>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8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2020-11-03T08:03:27Z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